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DDA" w:rsidRPr="004F62CC" w:rsidRDefault="00F03DDA" w:rsidP="00F03DDA">
      <w:pPr>
        <w:jc w:val="center"/>
        <w:rPr>
          <w:rFonts w:ascii="Times New Roman" w:eastAsia="Cambria Math" w:hAnsi="Times New Roman" w:cs="Times New Roman"/>
          <w:caps/>
          <w:color w:val="000000"/>
          <w:sz w:val="24"/>
          <w:szCs w:val="24"/>
        </w:rPr>
      </w:pPr>
      <w:r w:rsidRPr="004F62CC">
        <w:rPr>
          <w:rFonts w:ascii="Times New Roman" w:eastAsia="Cambria Math" w:hAnsi="Times New Roman" w:cs="Times New Roman"/>
          <w:caps/>
          <w:color w:val="000000"/>
          <w:sz w:val="24"/>
          <w:szCs w:val="24"/>
        </w:rPr>
        <w:t>МИНИСТЕРСТВО ЗДРАВООХРАНЕНИЯ РЕСПУБЛИКИ БЕЛАРУСЬ</w:t>
      </w:r>
    </w:p>
    <w:p w:rsidR="00F03DDA" w:rsidRPr="004F62CC" w:rsidRDefault="00F03DDA" w:rsidP="00F03DDA">
      <w:pPr>
        <w:keepNext/>
        <w:widowControl w:val="0"/>
        <w:tabs>
          <w:tab w:val="center" w:pos="4535"/>
        </w:tabs>
        <w:autoSpaceDE w:val="0"/>
        <w:autoSpaceDN w:val="0"/>
        <w:adjustRightInd w:val="0"/>
        <w:spacing w:after="240"/>
        <w:contextualSpacing/>
        <w:jc w:val="both"/>
        <w:outlineLvl w:val="3"/>
        <w:rPr>
          <w:rFonts w:ascii="Times New Roman" w:eastAsia="Cambria Math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Cambria Math" w:hAnsi="Times New Roman" w:cs="Times New Roman"/>
          <w:color w:val="000000"/>
          <w:sz w:val="24"/>
          <w:szCs w:val="24"/>
        </w:rPr>
        <w:t xml:space="preserve">           ___________________________________________________________________</w:t>
      </w:r>
    </w:p>
    <w:p w:rsidR="00F03DDA" w:rsidRPr="004F62CC" w:rsidRDefault="00F03DDA" w:rsidP="00F03DDA">
      <w:pPr>
        <w:keepNext/>
        <w:widowControl w:val="0"/>
        <w:tabs>
          <w:tab w:val="center" w:pos="4535"/>
        </w:tabs>
        <w:autoSpaceDE w:val="0"/>
        <w:autoSpaceDN w:val="0"/>
        <w:adjustRightInd w:val="0"/>
        <w:spacing w:after="240"/>
        <w:contextualSpacing/>
        <w:jc w:val="center"/>
        <w:outlineLvl w:val="3"/>
        <w:rPr>
          <w:rFonts w:ascii="Times New Roman" w:eastAsia="Cambria Math" w:hAnsi="Times New Roman" w:cs="Times New Roman"/>
          <w:color w:val="000000"/>
          <w:sz w:val="20"/>
          <w:szCs w:val="20"/>
        </w:rPr>
      </w:pPr>
      <w:r w:rsidRPr="004F62CC">
        <w:rPr>
          <w:rFonts w:ascii="Times New Roman" w:eastAsia="Cambria Math" w:hAnsi="Times New Roman" w:cs="Times New Roman"/>
          <w:color w:val="000000"/>
          <w:sz w:val="20"/>
          <w:szCs w:val="20"/>
        </w:rPr>
        <w:t>(наименование организации)</w:t>
      </w:r>
    </w:p>
    <w:p w:rsidR="00F03DDA" w:rsidRPr="004F62CC" w:rsidRDefault="00F03DDA" w:rsidP="00F03DDA">
      <w:pPr>
        <w:keepNext/>
        <w:widowControl w:val="0"/>
        <w:tabs>
          <w:tab w:val="center" w:pos="4535"/>
        </w:tabs>
        <w:autoSpaceDE w:val="0"/>
        <w:autoSpaceDN w:val="0"/>
        <w:adjustRightInd w:val="0"/>
        <w:jc w:val="center"/>
        <w:outlineLvl w:val="3"/>
        <w:rPr>
          <w:rFonts w:ascii="Times New Roman" w:eastAsia="Cambria Math" w:hAnsi="Times New Roman" w:cs="Times New Roman"/>
          <w:color w:val="000000"/>
          <w:sz w:val="24"/>
          <w:szCs w:val="24"/>
        </w:rPr>
      </w:pPr>
    </w:p>
    <w:p w:rsidR="00F03DDA" w:rsidRPr="004F62CC" w:rsidRDefault="00F03DDA" w:rsidP="00F03DDA">
      <w:pPr>
        <w:keepNext/>
        <w:widowControl w:val="0"/>
        <w:tabs>
          <w:tab w:val="center" w:pos="4535"/>
        </w:tabs>
        <w:autoSpaceDE w:val="0"/>
        <w:autoSpaceDN w:val="0"/>
        <w:adjustRightInd w:val="0"/>
        <w:spacing w:line="280" w:lineRule="exact"/>
        <w:jc w:val="center"/>
        <w:outlineLvl w:val="3"/>
        <w:rPr>
          <w:rFonts w:ascii="Times New Roman" w:eastAsia="Cambria Math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Cambria Math" w:hAnsi="Times New Roman" w:cs="Times New Roman"/>
          <w:color w:val="000000"/>
          <w:sz w:val="30"/>
          <w:szCs w:val="30"/>
        </w:rPr>
        <w:t xml:space="preserve">ПАСПОРТ </w:t>
      </w:r>
    </w:p>
    <w:p w:rsidR="00F03DDA" w:rsidRPr="004F62CC" w:rsidRDefault="00F03DDA" w:rsidP="00F03DDA">
      <w:pPr>
        <w:keepNext/>
        <w:widowControl w:val="0"/>
        <w:tabs>
          <w:tab w:val="center" w:pos="4535"/>
        </w:tabs>
        <w:autoSpaceDE w:val="0"/>
        <w:autoSpaceDN w:val="0"/>
        <w:adjustRightInd w:val="0"/>
        <w:spacing w:line="280" w:lineRule="exact"/>
        <w:jc w:val="center"/>
        <w:outlineLvl w:val="3"/>
        <w:rPr>
          <w:rFonts w:ascii="Times New Roman" w:eastAsia="Cambria Math" w:hAnsi="Times New Roman" w:cs="Times New Roman"/>
          <w:color w:val="000000"/>
          <w:sz w:val="24"/>
          <w:szCs w:val="24"/>
        </w:rPr>
      </w:pPr>
      <w:r w:rsidRPr="004F62CC">
        <w:rPr>
          <w:rFonts w:ascii="Times New Roman" w:eastAsia="Cambria Math" w:hAnsi="Times New Roman" w:cs="Times New Roman"/>
          <w:color w:val="000000"/>
          <w:sz w:val="30"/>
          <w:szCs w:val="30"/>
        </w:rPr>
        <w:t>штамма условно-патогенного микроорганизма и патогенного биологического агента</w:t>
      </w:r>
    </w:p>
    <w:p w:rsidR="00F03DDA" w:rsidRPr="004F62CC" w:rsidRDefault="00F03DDA" w:rsidP="00F03DDA">
      <w:pPr>
        <w:ind w:left="4956" w:firstLine="6"/>
        <w:rPr>
          <w:rFonts w:ascii="Times New Roman" w:eastAsia="Cambria Math" w:hAnsi="Times New Roman" w:cs="Times New Roman"/>
          <w:color w:val="000000"/>
          <w:sz w:val="24"/>
          <w:szCs w:val="24"/>
        </w:rPr>
      </w:pPr>
    </w:p>
    <w:p w:rsidR="00F03DDA" w:rsidRPr="004F62CC" w:rsidRDefault="00F03DDA" w:rsidP="00F03DDA">
      <w:pPr>
        <w:ind w:left="4956" w:firstLine="6"/>
        <w:rPr>
          <w:rFonts w:ascii="Times New Roman" w:eastAsia="Cambria Math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Cambria Math" w:hAnsi="Times New Roman" w:cs="Times New Roman"/>
          <w:color w:val="000000"/>
          <w:sz w:val="24"/>
          <w:szCs w:val="24"/>
        </w:rPr>
        <w:t xml:space="preserve">    </w:t>
      </w:r>
      <w:r w:rsidRPr="004F62CC">
        <w:rPr>
          <w:rFonts w:ascii="Times New Roman" w:eastAsia="Cambria Math" w:hAnsi="Times New Roman" w:cs="Times New Roman"/>
          <w:color w:val="000000"/>
          <w:sz w:val="30"/>
          <w:szCs w:val="30"/>
        </w:rPr>
        <w:t>Номер __________________</w:t>
      </w:r>
    </w:p>
    <w:p w:rsidR="00F03DDA" w:rsidRPr="004F62CC" w:rsidRDefault="00F03DDA" w:rsidP="00F03DDA">
      <w:pPr>
        <w:ind w:left="4248" w:firstLine="6"/>
        <w:rPr>
          <w:rFonts w:ascii="Times New Roman" w:eastAsia="Cambria Math" w:hAnsi="Times New Roman" w:cs="Times New Roman"/>
          <w:color w:val="000000"/>
          <w:sz w:val="30"/>
          <w:szCs w:val="30"/>
        </w:rPr>
      </w:pPr>
      <w:r w:rsidRPr="004F62CC">
        <w:rPr>
          <w:rFonts w:ascii="Times New Roman" w:eastAsia="Cambria Math" w:hAnsi="Times New Roman" w:cs="Times New Roman"/>
          <w:color w:val="000000"/>
          <w:sz w:val="30"/>
          <w:szCs w:val="30"/>
        </w:rPr>
        <w:t xml:space="preserve">             Дата поступления____________</w:t>
      </w:r>
    </w:p>
    <w:p w:rsidR="00F03DDA" w:rsidRPr="004F62CC" w:rsidRDefault="00F03DDA" w:rsidP="00F03DDA">
      <w:pPr>
        <w:jc w:val="right"/>
        <w:rPr>
          <w:rFonts w:ascii="Times New Roman" w:eastAsia="Cambria Math" w:hAnsi="Times New Roman" w:cs="Times New Roman"/>
          <w:color w:val="000000"/>
          <w:sz w:val="24"/>
          <w:szCs w:val="24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984"/>
        <w:gridCol w:w="1085"/>
        <w:gridCol w:w="758"/>
        <w:gridCol w:w="3638"/>
        <w:gridCol w:w="1180"/>
      </w:tblGrid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Вид (русская и английская транскрипция)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Род, семейство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Наименование штамма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Особое обозначение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Выделен  (дата)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Объект выделения и вид образца, из которого выделен вирус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Место выделения</w:t>
            </w:r>
          </w:p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 xml:space="preserve">(место взятия </w:t>
            </w:r>
            <w:proofErr w:type="spellStart"/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биопробы</w:t>
            </w:r>
            <w:proofErr w:type="spellEnd"/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Способ получения штамма</w:t>
            </w:r>
          </w:p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(организация, дата, способ, авторы)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Способ идентификации штамма,</w:t>
            </w:r>
          </w:p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(организация, дата, способ, авторы)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Пассажная история штамма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Литературная(</w:t>
            </w:r>
            <w:proofErr w:type="spellStart"/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) ссылка(и) на работы, в которых опубликованы данные по выделению и идентификации штамма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645" w:type="dxa"/>
            <w:gridSpan w:val="5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Характеристика штамма:</w:t>
            </w:r>
          </w:p>
        </w:tc>
      </w:tr>
      <w:tr w:rsidR="00F03DDA" w:rsidRPr="004F62CC" w:rsidTr="003927EA">
        <w:trPr>
          <w:cantSplit/>
        </w:trPr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культурально</w:t>
            </w:r>
            <w:proofErr w:type="spellEnd"/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-морфологические особенности штамма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rPr>
          <w:cantSplit/>
        </w:trPr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12.2.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способ, условия и состав сред для размножения.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rPr>
          <w:cantSplit/>
        </w:trPr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12.3.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активность (продуктивность) штамма (с указанием условий культивирования).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rPr>
          <w:cantSplit/>
        </w:trPr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12.4.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биохимическая активность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rPr>
          <w:cantSplit/>
        </w:trPr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12.5.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серологические свойства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rPr>
          <w:cantSplit/>
        </w:trPr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12.6.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 xml:space="preserve">генетические характеристики штамма (установленные нуклеотидные последовательности генома штамма (указать длину и позиции генома, литературные ссылки на публикацию установленных нуклеотидных последовательностей (номер в </w:t>
            </w:r>
            <w:proofErr w:type="spellStart"/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  <w:lang w:val="en-US"/>
              </w:rPr>
              <w:t>GeneBank</w:t>
            </w:r>
            <w:proofErr w:type="spellEnd"/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, статья и пр.)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rPr>
          <w:cantSplit/>
        </w:trPr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lastRenderedPageBreak/>
              <w:t>12.7.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чувствительность к средствам дезинфекции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rPr>
          <w:cantSplit/>
        </w:trPr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12.8.</w:t>
            </w:r>
          </w:p>
        </w:tc>
        <w:tc>
          <w:tcPr>
            <w:tcW w:w="8645" w:type="dxa"/>
            <w:gridSpan w:val="5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вирулентность (патогенность)</w:t>
            </w:r>
          </w:p>
        </w:tc>
      </w:tr>
      <w:tr w:rsidR="00F03DDA" w:rsidRPr="004F62CC" w:rsidTr="003927EA">
        <w:trPr>
          <w:cantSplit/>
        </w:trPr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12.9.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группа риска для человека по классификации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rPr>
          <w:cantSplit/>
        </w:trPr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12.10.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 xml:space="preserve">патогенность для животных 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rPr>
          <w:cantSplit/>
        </w:trPr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12.11.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патогенность для растений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03DDA" w:rsidRPr="004F62CC" w:rsidTr="003927EA">
        <w:trPr>
          <w:cantSplit/>
        </w:trPr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12.12.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способ, условия и состав сред для длительного хранения штамма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12.13.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дата и результат последней проверки жизнеспособности культуры (указать результат, метод и биосистему титрования)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12.14.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дата предполагаемого пересева (указать необходимые для этого метод, биосистему и условия культивирования)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вид депонирования: хранение, гарантийное хранение, патентное депонирование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автор просит информировать о запросах на штамм (да, нет)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827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информация о штамме включается в перечень коллекции до получения патента (да, нет)</w:t>
            </w:r>
          </w:p>
        </w:tc>
        <w:tc>
          <w:tcPr>
            <w:tcW w:w="4818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465" w:type="dxa"/>
            <w:gridSpan w:val="4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автор информирован о том, что штамм будет исследован и включён в общую коллекцию, образцы культуры будут распространяться в соответствии с правилами, регламентируемыми Будапештским договором. Авторы обязаны восстановить штамм в коллекции в случае утраты им жизнеспособности. Автор письменно информирует о получении патента до истечения 3 лет со дня депонирования (да, нет)</w:t>
            </w:r>
          </w:p>
        </w:tc>
        <w:tc>
          <w:tcPr>
            <w:tcW w:w="1180" w:type="dxa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rPr>
          <w:cantSplit/>
        </w:trPr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069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Данные депозитора: адрес, факс, телетайп, телефон депозитора, автор или авторский коллектив</w:t>
            </w:r>
          </w:p>
        </w:tc>
        <w:tc>
          <w:tcPr>
            <w:tcW w:w="5576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rPr>
          <w:cantSplit/>
        </w:trPr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645" w:type="dxa"/>
            <w:gridSpan w:val="5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Патент:</w:t>
            </w: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18.1.</w:t>
            </w:r>
          </w:p>
        </w:tc>
        <w:tc>
          <w:tcPr>
            <w:tcW w:w="3069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номер и дата поданной заявки</w:t>
            </w:r>
          </w:p>
        </w:tc>
        <w:tc>
          <w:tcPr>
            <w:tcW w:w="5576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18.2.</w:t>
            </w:r>
          </w:p>
        </w:tc>
        <w:tc>
          <w:tcPr>
            <w:tcW w:w="3069" w:type="dxa"/>
            <w:gridSpan w:val="2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номер и дата выдачи патента</w:t>
            </w:r>
          </w:p>
        </w:tc>
        <w:tc>
          <w:tcPr>
            <w:tcW w:w="5576" w:type="dxa"/>
            <w:gridSpan w:val="3"/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  <w:tcBorders>
              <w:bottom w:val="single" w:sz="2" w:space="0" w:color="auto"/>
            </w:tcBorders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18.3.</w:t>
            </w:r>
          </w:p>
        </w:tc>
        <w:tc>
          <w:tcPr>
            <w:tcW w:w="3069" w:type="dxa"/>
            <w:gridSpan w:val="2"/>
            <w:tcBorders>
              <w:bottom w:val="single" w:sz="2" w:space="0" w:color="auto"/>
            </w:tcBorders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патентодержатель</w:t>
            </w:r>
            <w:proofErr w:type="spellEnd"/>
          </w:p>
        </w:tc>
        <w:tc>
          <w:tcPr>
            <w:tcW w:w="5576" w:type="dxa"/>
            <w:gridSpan w:val="3"/>
            <w:tcBorders>
              <w:bottom w:val="single" w:sz="2" w:space="0" w:color="auto"/>
            </w:tcBorders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0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особые отметки</w:t>
            </w:r>
          </w:p>
        </w:tc>
        <w:tc>
          <w:tcPr>
            <w:tcW w:w="5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DDA" w:rsidRPr="004F62CC" w:rsidRDefault="00F03DDA" w:rsidP="003927EA">
            <w:pPr>
              <w:jc w:val="both"/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3DDA" w:rsidRPr="004F62CC" w:rsidTr="003927EA">
        <w:tc>
          <w:tcPr>
            <w:tcW w:w="29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«__</w:t>
            </w:r>
            <w:proofErr w:type="gramStart"/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_»_</w:t>
            </w:r>
            <w:proofErr w:type="gramEnd"/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__________20   г.</w:t>
            </w:r>
          </w:p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Название организации_______________________________</w:t>
            </w:r>
          </w:p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Руководитель подразделения ________________</w:t>
            </w:r>
          </w:p>
        </w:tc>
      </w:tr>
      <w:tr w:rsidR="00F03DDA" w:rsidRPr="004F62CC" w:rsidTr="003927EA">
        <w:tc>
          <w:tcPr>
            <w:tcW w:w="29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  <w:r w:rsidRPr="004F62CC"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  <w:t>Авторы  штамма</w:t>
            </w:r>
          </w:p>
        </w:tc>
        <w:tc>
          <w:tcPr>
            <w:tcW w:w="6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  <w:p w:rsidR="00F03DDA" w:rsidRPr="004F62CC" w:rsidRDefault="00F03DDA" w:rsidP="003927EA">
            <w:pPr>
              <w:rPr>
                <w:rFonts w:ascii="Times New Roman" w:eastAsia="Cambria Math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5F1F" w:rsidRDefault="00685F1F">
      <w:bookmarkStart w:id="0" w:name="_GoBack"/>
      <w:bookmarkEnd w:id="0"/>
    </w:p>
    <w:sectPr w:rsidR="0068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DA"/>
    <w:rsid w:val="00685F1F"/>
    <w:rsid w:val="00F0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4EADB-4497-4044-99D7-66A60840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DDA"/>
    <w:pPr>
      <w:spacing w:after="0" w:line="240" w:lineRule="auto"/>
    </w:pPr>
    <w:rPr>
      <w:rFonts w:ascii="Calibri" w:eastAsia="Tahoma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2023-02-22T11:06:00Z</dcterms:created>
  <dcterms:modified xsi:type="dcterms:W3CDTF">2023-02-22T11:08:00Z</dcterms:modified>
</cp:coreProperties>
</file>